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0E9B21" w14:textId="77777777" w:rsidR="00440D67" w:rsidRDefault="00440D67" w:rsidP="00440D67"/>
    <w:p w14:paraId="63622D42" w14:textId="77777777" w:rsidR="00440D67" w:rsidRPr="009B6E98" w:rsidRDefault="00440D67" w:rsidP="00440D67">
      <w:pPr>
        <w:rPr>
          <w:b/>
          <w:bCs/>
        </w:rPr>
      </w:pPr>
      <w:r w:rsidRPr="009B6E98">
        <w:rPr>
          <w:b/>
          <w:bCs/>
        </w:rPr>
        <w:t xml:space="preserve">Answer Q10 page 27 </w:t>
      </w:r>
    </w:p>
    <w:p w14:paraId="486F28F3" w14:textId="77777777" w:rsidR="00440D67" w:rsidRDefault="00440D67" w:rsidP="00440D67">
      <w:pPr>
        <w:spacing w:line="480" w:lineRule="auto"/>
        <w:rPr>
          <w:rFonts w:ascii="Times New Roman" w:hAnsi="Times New Roman" w:cs="Times New Roman"/>
        </w:rPr>
      </w:pPr>
      <w:bookmarkStart w:id="0" w:name="_GoBack"/>
      <w:bookmarkEnd w:id="0"/>
    </w:p>
    <w:p w14:paraId="6B82C24C" w14:textId="77777777" w:rsidR="00440D67" w:rsidRDefault="00440D67" w:rsidP="00440D67">
      <w:pPr>
        <w:spacing w:line="480" w:lineRule="auto"/>
        <w:rPr>
          <w:rFonts w:ascii="Times New Roman" w:hAnsi="Times New Roman" w:cs="Times New Roman"/>
        </w:rPr>
      </w:pPr>
      <w:r>
        <w:rPr>
          <w:rFonts w:ascii="Times New Roman" w:hAnsi="Times New Roman" w:cs="Times New Roman"/>
        </w:rPr>
        <w:t xml:space="preserve">The best country to invest in, basing on the exhibit 1-7, is the Americas due to the less decline in USD as compared to any other countries. This is because the economy of the United States and its stock market is constantly growing. Moreover, the stock market of the USA is dominating other stock exchanges throughout the world in terms of the value of trading in market shares, capitalization of the market, the number of domestic listed companies, and the value of trading in domestic and foreign shares. Also, what will influence the decision to invest in the Americas is the relative significance of the Americas in the worldwide equity market which has relatively increased over the years, therefore, making the countries in the Americas the best place to make profits. Despite the fact that the forces of global competition are also felt in the Americas, the market is still viable. </w:t>
      </w:r>
    </w:p>
    <w:p w14:paraId="1264DD84" w14:textId="77777777" w:rsidR="00440D67" w:rsidRDefault="00440D67" w:rsidP="00440D67">
      <w:pPr>
        <w:spacing w:line="480" w:lineRule="auto"/>
        <w:rPr>
          <w:rFonts w:ascii="Times New Roman" w:hAnsi="Times New Roman" w:cs="Times New Roman"/>
        </w:rPr>
      </w:pPr>
    </w:p>
    <w:p w14:paraId="4292C6D4" w14:textId="77777777" w:rsidR="00440D67" w:rsidRPr="009B6E98" w:rsidRDefault="00440D67" w:rsidP="00440D67">
      <w:pPr>
        <w:rPr>
          <w:b/>
          <w:bCs/>
        </w:rPr>
      </w:pPr>
      <w:r w:rsidRPr="009B6E98">
        <w:rPr>
          <w:b/>
          <w:bCs/>
        </w:rPr>
        <w:t>Answer Q9 page 43</w:t>
      </w:r>
    </w:p>
    <w:p w14:paraId="13E27D7F" w14:textId="77777777" w:rsidR="00440D67" w:rsidRDefault="00440D67" w:rsidP="00440D67"/>
    <w:p w14:paraId="72F539BD" w14:textId="77777777" w:rsidR="00440D67" w:rsidRDefault="00440D67" w:rsidP="00440D67">
      <w:pPr>
        <w:spacing w:line="480" w:lineRule="auto"/>
        <w:rPr>
          <w:rFonts w:ascii="Times New Roman" w:hAnsi="Times New Roman" w:cs="Times New Roman"/>
        </w:rPr>
      </w:pPr>
      <w:r w:rsidRPr="00626CAA">
        <w:rPr>
          <w:rFonts w:ascii="Times New Roman" w:hAnsi="Times New Roman" w:cs="Times New Roman"/>
          <w:u w:val="single"/>
        </w:rPr>
        <w:t>France</w:t>
      </w:r>
      <w:r w:rsidRPr="00626CAA">
        <w:rPr>
          <w:rFonts w:ascii="Times New Roman" w:hAnsi="Times New Roman" w:cs="Times New Roman"/>
        </w:rPr>
        <w:t xml:space="preserve">: </w:t>
      </w:r>
      <w:r>
        <w:rPr>
          <w:rFonts w:ascii="Times New Roman" w:hAnsi="Times New Roman" w:cs="Times New Roman"/>
        </w:rPr>
        <w:t>W</w:t>
      </w:r>
      <w:r w:rsidRPr="007162F9">
        <w:rPr>
          <w:rFonts w:ascii="Times New Roman" w:hAnsi="Times New Roman" w:cs="Times New Roman"/>
        </w:rPr>
        <w:t xml:space="preserve">ith the government and banks being the major sources of finance we have a uniform and </w:t>
      </w:r>
      <w:r w:rsidRPr="00456E46">
        <w:rPr>
          <w:rFonts w:ascii="Times New Roman" w:hAnsi="Times New Roman" w:cs="Times New Roman"/>
          <w:noProof/>
        </w:rPr>
        <w:t>conser</w:t>
      </w:r>
      <w:r>
        <w:rPr>
          <w:rFonts w:ascii="Times New Roman" w:hAnsi="Times New Roman" w:cs="Times New Roman"/>
          <w:noProof/>
        </w:rPr>
        <w:t>v</w:t>
      </w:r>
      <w:r w:rsidRPr="00456E46">
        <w:rPr>
          <w:rFonts w:ascii="Times New Roman" w:hAnsi="Times New Roman" w:cs="Times New Roman"/>
          <w:noProof/>
        </w:rPr>
        <w:t>ative</w:t>
      </w:r>
      <w:r w:rsidRPr="007162F9">
        <w:rPr>
          <w:rFonts w:ascii="Times New Roman" w:hAnsi="Times New Roman" w:cs="Times New Roman"/>
        </w:rPr>
        <w:t xml:space="preserve"> measurement.</w:t>
      </w:r>
      <w:r>
        <w:rPr>
          <w:rFonts w:ascii="Times New Roman" w:hAnsi="Times New Roman" w:cs="Times New Roman"/>
        </w:rPr>
        <w:t xml:space="preserve"> </w:t>
      </w:r>
      <w:r w:rsidRPr="007162F9">
        <w:rPr>
          <w:rFonts w:ascii="Times New Roman" w:hAnsi="Times New Roman" w:cs="Times New Roman"/>
        </w:rPr>
        <w:t xml:space="preserve">The legal system advocates for </w:t>
      </w:r>
      <w:r w:rsidRPr="00456E46">
        <w:rPr>
          <w:rFonts w:ascii="Times New Roman" w:hAnsi="Times New Roman" w:cs="Times New Roman"/>
          <w:noProof/>
        </w:rPr>
        <w:t>adhering</w:t>
      </w:r>
      <w:r w:rsidRPr="007162F9">
        <w:rPr>
          <w:rFonts w:ascii="Times New Roman" w:hAnsi="Times New Roman" w:cs="Times New Roman"/>
        </w:rPr>
        <w:t xml:space="preserve"> to existing laws. The </w:t>
      </w:r>
      <w:r w:rsidRPr="007162F9">
        <w:rPr>
          <w:rFonts w:ascii="Times New Roman" w:hAnsi="Times New Roman" w:cs="Times New Roman"/>
          <w:noProof/>
        </w:rPr>
        <w:t>measur</w:t>
      </w:r>
      <w:r>
        <w:rPr>
          <w:rFonts w:ascii="Times New Roman" w:hAnsi="Times New Roman" w:cs="Times New Roman"/>
          <w:noProof/>
        </w:rPr>
        <w:t>e</w:t>
      </w:r>
      <w:r w:rsidRPr="007162F9">
        <w:rPr>
          <w:rFonts w:ascii="Times New Roman" w:hAnsi="Times New Roman" w:cs="Times New Roman"/>
          <w:noProof/>
        </w:rPr>
        <w:t>ments</w:t>
      </w:r>
      <w:r w:rsidRPr="007162F9">
        <w:rPr>
          <w:rFonts w:ascii="Times New Roman" w:hAnsi="Times New Roman" w:cs="Times New Roman"/>
        </w:rPr>
        <w:t xml:space="preserve"> are </w:t>
      </w:r>
      <w:r w:rsidRPr="007162F9">
        <w:rPr>
          <w:rFonts w:ascii="Times New Roman" w:hAnsi="Times New Roman" w:cs="Times New Roman"/>
          <w:noProof/>
        </w:rPr>
        <w:t>also related</w:t>
      </w:r>
      <w:r w:rsidRPr="007162F9">
        <w:rPr>
          <w:rFonts w:ascii="Times New Roman" w:hAnsi="Times New Roman" w:cs="Times New Roman"/>
        </w:rPr>
        <w:t xml:space="preserve"> to tax because of existing taxes. The French accounting system is also influenced by other European nations</w:t>
      </w:r>
      <w:r>
        <w:rPr>
          <w:rFonts w:ascii="Times New Roman" w:hAnsi="Times New Roman" w:cs="Times New Roman"/>
        </w:rPr>
        <w:t xml:space="preserve"> </w:t>
      </w:r>
      <w:r w:rsidRPr="007162F9">
        <w:rPr>
          <w:rFonts w:ascii="Times New Roman" w:hAnsi="Times New Roman" w:cs="Times New Roman"/>
        </w:rPr>
        <w:t>because of</w:t>
      </w:r>
      <w:r>
        <w:rPr>
          <w:rFonts w:ascii="Times New Roman" w:hAnsi="Times New Roman" w:cs="Times New Roman"/>
        </w:rPr>
        <w:t xml:space="preserve"> current political and economic r</w:t>
      </w:r>
      <w:r w:rsidRPr="007162F9">
        <w:rPr>
          <w:rFonts w:ascii="Times New Roman" w:hAnsi="Times New Roman" w:cs="Times New Roman"/>
        </w:rPr>
        <w:t xml:space="preserve">elationships. If the inflation rates are low, there will be few inflation adjustments if they ought to be done. Education </w:t>
      </w:r>
      <w:r w:rsidRPr="007162F9">
        <w:rPr>
          <w:rFonts w:ascii="Times New Roman" w:hAnsi="Times New Roman" w:cs="Times New Roman"/>
          <w:noProof/>
        </w:rPr>
        <w:t>and economic</w:t>
      </w:r>
      <w:r w:rsidRPr="007162F9">
        <w:rPr>
          <w:rFonts w:ascii="Times New Roman" w:hAnsi="Times New Roman" w:cs="Times New Roman"/>
        </w:rPr>
        <w:t xml:space="preserve"> levels dictate that their accounting system should be </w:t>
      </w:r>
      <w:r>
        <w:rPr>
          <w:rFonts w:ascii="Times New Roman" w:hAnsi="Times New Roman" w:cs="Times New Roman"/>
        </w:rPr>
        <w:t>s</w:t>
      </w:r>
      <w:r w:rsidRPr="007162F9">
        <w:rPr>
          <w:rFonts w:ascii="Times New Roman" w:hAnsi="Times New Roman" w:cs="Times New Roman"/>
        </w:rPr>
        <w:t>ophisticated.</w:t>
      </w:r>
    </w:p>
    <w:p w14:paraId="44B5083D" w14:textId="77777777" w:rsidR="00440D67" w:rsidRPr="0014533C" w:rsidRDefault="00440D67" w:rsidP="00440D67">
      <w:pPr>
        <w:spacing w:line="480" w:lineRule="auto"/>
        <w:rPr>
          <w:rFonts w:ascii="Times New Roman" w:hAnsi="Times New Roman" w:cs="Times New Roman"/>
        </w:rPr>
      </w:pPr>
      <w:r w:rsidRPr="00626CAA">
        <w:rPr>
          <w:rFonts w:ascii="Times New Roman" w:hAnsi="Times New Roman" w:cs="Times New Roman"/>
          <w:u w:val="single"/>
        </w:rPr>
        <w:t>India</w:t>
      </w:r>
      <w:r w:rsidRPr="00626CAA">
        <w:rPr>
          <w:rFonts w:ascii="Times New Roman" w:hAnsi="Times New Roman" w:cs="Times New Roman"/>
        </w:rPr>
        <w:t xml:space="preserve">: </w:t>
      </w:r>
      <w:r w:rsidRPr="0014533C">
        <w:rPr>
          <w:rFonts w:ascii="Times New Roman" w:hAnsi="Times New Roman" w:cs="Times New Roman"/>
        </w:rPr>
        <w:t xml:space="preserve">The government and stock markets are the major financiers. </w:t>
      </w:r>
      <w:proofErr w:type="gramStart"/>
      <w:r w:rsidRPr="0014533C">
        <w:rPr>
          <w:rFonts w:ascii="Times New Roman" w:hAnsi="Times New Roman" w:cs="Times New Roman"/>
        </w:rPr>
        <w:t>Therefore</w:t>
      </w:r>
      <w:proofErr w:type="gramEnd"/>
      <w:r w:rsidRPr="0014533C">
        <w:rPr>
          <w:rFonts w:ascii="Times New Roman" w:hAnsi="Times New Roman" w:cs="Times New Roman"/>
        </w:rPr>
        <w:t xml:space="preserve"> </w:t>
      </w:r>
      <w:r w:rsidRPr="0014533C">
        <w:rPr>
          <w:rFonts w:ascii="Times New Roman" w:hAnsi="Times New Roman" w:cs="Times New Roman"/>
          <w:noProof/>
        </w:rPr>
        <w:t>the</w:t>
      </w:r>
      <w:r>
        <w:rPr>
          <w:rFonts w:ascii="Times New Roman" w:hAnsi="Times New Roman" w:cs="Times New Roman"/>
          <w:noProof/>
        </w:rPr>
        <w:t>re</w:t>
      </w:r>
      <w:r w:rsidRPr="0014533C">
        <w:rPr>
          <w:rFonts w:ascii="Times New Roman" w:hAnsi="Times New Roman" w:cs="Times New Roman"/>
        </w:rPr>
        <w:t xml:space="preserve"> is a </w:t>
      </w:r>
    </w:p>
    <w:p w14:paraId="7009DA4F" w14:textId="77777777" w:rsidR="00440D67" w:rsidRPr="00626CAA" w:rsidRDefault="00440D67" w:rsidP="00440D67">
      <w:pPr>
        <w:spacing w:line="480" w:lineRule="auto"/>
        <w:rPr>
          <w:rFonts w:ascii="Times New Roman" w:hAnsi="Times New Roman" w:cs="Times New Roman"/>
        </w:rPr>
      </w:pPr>
      <w:r w:rsidRPr="0014533C">
        <w:rPr>
          <w:rFonts w:ascii="Times New Roman" w:hAnsi="Times New Roman" w:cs="Times New Roman"/>
        </w:rPr>
        <w:lastRenderedPageBreak/>
        <w:t xml:space="preserve">mixed and fair </w:t>
      </w:r>
      <w:r w:rsidRPr="0014533C">
        <w:rPr>
          <w:rFonts w:ascii="Times New Roman" w:hAnsi="Times New Roman" w:cs="Times New Roman"/>
          <w:noProof/>
        </w:rPr>
        <w:t>presenta</w:t>
      </w:r>
      <w:r>
        <w:rPr>
          <w:rFonts w:ascii="Times New Roman" w:hAnsi="Times New Roman" w:cs="Times New Roman"/>
          <w:noProof/>
        </w:rPr>
        <w:t>t</w:t>
      </w:r>
      <w:r w:rsidRPr="0014533C">
        <w:rPr>
          <w:rFonts w:ascii="Times New Roman" w:hAnsi="Times New Roman" w:cs="Times New Roman"/>
          <w:noProof/>
        </w:rPr>
        <w:t>ion</w:t>
      </w:r>
      <w:r w:rsidRPr="0014533C">
        <w:rPr>
          <w:rFonts w:ascii="Times New Roman" w:hAnsi="Times New Roman" w:cs="Times New Roman"/>
        </w:rPr>
        <w:t xml:space="preserve"> of accounting. The existence of a separate tax and accounting system and a common law system </w:t>
      </w:r>
      <w:r w:rsidRPr="0014533C">
        <w:rPr>
          <w:rFonts w:ascii="Times New Roman" w:hAnsi="Times New Roman" w:cs="Times New Roman"/>
          <w:noProof/>
        </w:rPr>
        <w:t>provi</w:t>
      </w:r>
      <w:r>
        <w:rPr>
          <w:rFonts w:ascii="Times New Roman" w:hAnsi="Times New Roman" w:cs="Times New Roman"/>
          <w:noProof/>
        </w:rPr>
        <w:t>d</w:t>
      </w:r>
      <w:r w:rsidRPr="0014533C">
        <w:rPr>
          <w:rFonts w:ascii="Times New Roman" w:hAnsi="Times New Roman" w:cs="Times New Roman"/>
          <w:noProof/>
        </w:rPr>
        <w:t>e</w:t>
      </w:r>
      <w:r w:rsidRPr="0014533C">
        <w:rPr>
          <w:rFonts w:ascii="Times New Roman" w:hAnsi="Times New Roman" w:cs="Times New Roman"/>
        </w:rPr>
        <w:t xml:space="preserve"> for fair </w:t>
      </w:r>
      <w:r w:rsidRPr="0014533C">
        <w:rPr>
          <w:rFonts w:ascii="Times New Roman" w:hAnsi="Times New Roman" w:cs="Times New Roman"/>
          <w:noProof/>
        </w:rPr>
        <w:t>presenta</w:t>
      </w:r>
      <w:r>
        <w:rPr>
          <w:rFonts w:ascii="Times New Roman" w:hAnsi="Times New Roman" w:cs="Times New Roman"/>
          <w:noProof/>
        </w:rPr>
        <w:t>t</w:t>
      </w:r>
      <w:r w:rsidRPr="0014533C">
        <w:rPr>
          <w:rFonts w:ascii="Times New Roman" w:hAnsi="Times New Roman" w:cs="Times New Roman"/>
          <w:noProof/>
        </w:rPr>
        <w:t>ion</w:t>
      </w:r>
      <w:r w:rsidRPr="0014533C">
        <w:rPr>
          <w:rFonts w:ascii="Times New Roman" w:hAnsi="Times New Roman" w:cs="Times New Roman"/>
        </w:rPr>
        <w:t xml:space="preserve"> accounting.</w:t>
      </w:r>
      <w:r>
        <w:rPr>
          <w:rFonts w:ascii="Times New Roman" w:hAnsi="Times New Roman" w:cs="Times New Roman"/>
        </w:rPr>
        <w:t xml:space="preserve"> </w:t>
      </w:r>
      <w:r w:rsidRPr="0014533C">
        <w:rPr>
          <w:rFonts w:ascii="Times New Roman" w:hAnsi="Times New Roman" w:cs="Times New Roman"/>
        </w:rPr>
        <w:t xml:space="preserve">Economic and political relationships with the UK and the U.S. provide a fair </w:t>
      </w:r>
      <w:r w:rsidRPr="0014533C">
        <w:rPr>
          <w:rFonts w:ascii="Times New Roman" w:hAnsi="Times New Roman" w:cs="Times New Roman"/>
          <w:noProof/>
        </w:rPr>
        <w:t>presenta</w:t>
      </w:r>
      <w:r>
        <w:rPr>
          <w:rFonts w:ascii="Times New Roman" w:hAnsi="Times New Roman" w:cs="Times New Roman"/>
          <w:noProof/>
        </w:rPr>
        <w:t>t</w:t>
      </w:r>
      <w:r w:rsidRPr="0014533C">
        <w:rPr>
          <w:rFonts w:ascii="Times New Roman" w:hAnsi="Times New Roman" w:cs="Times New Roman"/>
          <w:noProof/>
        </w:rPr>
        <w:t>ion</w:t>
      </w:r>
      <w:r w:rsidRPr="0014533C">
        <w:rPr>
          <w:rFonts w:ascii="Times New Roman" w:hAnsi="Times New Roman" w:cs="Times New Roman"/>
        </w:rPr>
        <w:t xml:space="preserve"> accounting</w:t>
      </w:r>
      <w:r>
        <w:rPr>
          <w:rFonts w:ascii="Times New Roman" w:hAnsi="Times New Roman" w:cs="Times New Roman"/>
        </w:rPr>
        <w:t xml:space="preserve">. </w:t>
      </w:r>
      <w:r w:rsidRPr="007162F9">
        <w:rPr>
          <w:rFonts w:ascii="Times New Roman" w:hAnsi="Times New Roman" w:cs="Times New Roman"/>
        </w:rPr>
        <w:t xml:space="preserve">Inflation adjustments are low </w:t>
      </w:r>
      <w:r>
        <w:rPr>
          <w:rFonts w:ascii="Times New Roman" w:hAnsi="Times New Roman" w:cs="Times New Roman"/>
        </w:rPr>
        <w:t xml:space="preserve">because of low inflation rates. </w:t>
      </w:r>
      <w:r w:rsidRPr="007162F9">
        <w:rPr>
          <w:rFonts w:ascii="Times New Roman" w:hAnsi="Times New Roman" w:cs="Times New Roman"/>
        </w:rPr>
        <w:t xml:space="preserve">Economic development and diverse education </w:t>
      </w:r>
      <w:r>
        <w:rPr>
          <w:rFonts w:ascii="Times New Roman" w:hAnsi="Times New Roman" w:cs="Times New Roman"/>
        </w:rPr>
        <w:t xml:space="preserve">levels suggest a less </w:t>
      </w:r>
      <w:r w:rsidRPr="007162F9">
        <w:rPr>
          <w:rFonts w:ascii="Times New Roman" w:hAnsi="Times New Roman" w:cs="Times New Roman"/>
        </w:rPr>
        <w:t>sophisticated accounting system</w:t>
      </w:r>
      <w:r>
        <w:rPr>
          <w:rFonts w:ascii="Times New Roman" w:hAnsi="Times New Roman" w:cs="Times New Roman"/>
        </w:rPr>
        <w:t>.</w:t>
      </w:r>
    </w:p>
    <w:p w14:paraId="4508F3D9" w14:textId="77777777" w:rsidR="00440D67" w:rsidRPr="00626CAA" w:rsidRDefault="00440D67" w:rsidP="00440D67">
      <w:pPr>
        <w:spacing w:line="480" w:lineRule="auto"/>
        <w:rPr>
          <w:rFonts w:ascii="Times New Roman" w:hAnsi="Times New Roman" w:cs="Times New Roman"/>
        </w:rPr>
      </w:pPr>
      <w:r w:rsidRPr="00626CAA">
        <w:rPr>
          <w:rFonts w:ascii="Times New Roman" w:hAnsi="Times New Roman" w:cs="Times New Roman"/>
          <w:u w:val="single"/>
        </w:rPr>
        <w:t>Japan</w:t>
      </w:r>
      <w:r w:rsidRPr="00626CAA">
        <w:rPr>
          <w:rFonts w:ascii="Times New Roman" w:hAnsi="Times New Roman" w:cs="Times New Roman"/>
        </w:rPr>
        <w:t xml:space="preserve">: </w:t>
      </w:r>
      <w:r w:rsidRPr="007162F9">
        <w:rPr>
          <w:rFonts w:ascii="Times New Roman" w:hAnsi="Times New Roman" w:cs="Times New Roman"/>
        </w:rPr>
        <w:t xml:space="preserve">In </w:t>
      </w:r>
      <w:r>
        <w:rPr>
          <w:rFonts w:ascii="Times New Roman" w:hAnsi="Times New Roman" w:cs="Times New Roman"/>
          <w:noProof/>
        </w:rPr>
        <w:t>J</w:t>
      </w:r>
      <w:r w:rsidRPr="007162F9">
        <w:rPr>
          <w:rFonts w:ascii="Times New Roman" w:hAnsi="Times New Roman" w:cs="Times New Roman"/>
          <w:noProof/>
        </w:rPr>
        <w:t>apan</w:t>
      </w:r>
      <w:r w:rsidRPr="007162F9">
        <w:rPr>
          <w:rFonts w:ascii="Times New Roman" w:hAnsi="Times New Roman" w:cs="Times New Roman"/>
        </w:rPr>
        <w:t>, banks are the major financiers and therefore the accounting system is more conservative.</w:t>
      </w:r>
      <w:r>
        <w:rPr>
          <w:rFonts w:ascii="Times New Roman" w:hAnsi="Times New Roman" w:cs="Times New Roman"/>
        </w:rPr>
        <w:t xml:space="preserve"> </w:t>
      </w:r>
      <w:r w:rsidRPr="007162F9">
        <w:rPr>
          <w:rFonts w:ascii="Times New Roman" w:hAnsi="Times New Roman" w:cs="Times New Roman"/>
        </w:rPr>
        <w:t xml:space="preserve">A code law legal system advocates for compliance with existing laws. </w:t>
      </w:r>
      <w:r>
        <w:rPr>
          <w:rFonts w:ascii="Times New Roman" w:hAnsi="Times New Roman" w:cs="Times New Roman"/>
        </w:rPr>
        <w:t>Measurements</w:t>
      </w:r>
      <w:r w:rsidRPr="007162F9">
        <w:rPr>
          <w:rFonts w:ascii="Times New Roman" w:hAnsi="Times New Roman" w:cs="Times New Roman"/>
        </w:rPr>
        <w:t xml:space="preserve"> are tax oriented because of present tax links.</w:t>
      </w:r>
      <w:r>
        <w:rPr>
          <w:rFonts w:ascii="Times New Roman" w:hAnsi="Times New Roman" w:cs="Times New Roman"/>
        </w:rPr>
        <w:t xml:space="preserve"> </w:t>
      </w:r>
      <w:r w:rsidRPr="007162F9">
        <w:rPr>
          <w:rFonts w:ascii="Times New Roman" w:hAnsi="Times New Roman" w:cs="Times New Roman"/>
        </w:rPr>
        <w:t xml:space="preserve">The </w:t>
      </w:r>
      <w:r>
        <w:rPr>
          <w:rFonts w:ascii="Times New Roman" w:hAnsi="Times New Roman" w:cs="Times New Roman"/>
          <w:noProof/>
        </w:rPr>
        <w:t>J</w:t>
      </w:r>
      <w:r w:rsidRPr="007162F9">
        <w:rPr>
          <w:rFonts w:ascii="Times New Roman" w:hAnsi="Times New Roman" w:cs="Times New Roman"/>
          <w:noProof/>
        </w:rPr>
        <w:t>apanese</w:t>
      </w:r>
      <w:r w:rsidRPr="007162F9">
        <w:rPr>
          <w:rFonts w:ascii="Times New Roman" w:hAnsi="Times New Roman" w:cs="Times New Roman"/>
        </w:rPr>
        <w:t xml:space="preserve"> accounting system is influenced by the United States due to economic ties</w:t>
      </w:r>
      <w:r>
        <w:rPr>
          <w:rFonts w:ascii="Times New Roman" w:hAnsi="Times New Roman" w:cs="Times New Roman"/>
        </w:rPr>
        <w:t xml:space="preserve">. </w:t>
      </w:r>
      <w:r w:rsidRPr="007162F9">
        <w:rPr>
          <w:rFonts w:ascii="Times New Roman" w:hAnsi="Times New Roman" w:cs="Times New Roman"/>
        </w:rPr>
        <w:t xml:space="preserve">Inflation adjustments are low </w:t>
      </w:r>
      <w:r>
        <w:rPr>
          <w:rFonts w:ascii="Times New Roman" w:hAnsi="Times New Roman" w:cs="Times New Roman"/>
        </w:rPr>
        <w:t xml:space="preserve">because of low inflation rates. </w:t>
      </w:r>
      <w:r w:rsidRPr="007162F9">
        <w:rPr>
          <w:rFonts w:ascii="Times New Roman" w:hAnsi="Times New Roman" w:cs="Times New Roman"/>
        </w:rPr>
        <w:t>Economic development and diverse education create a sophisticated accounting system</w:t>
      </w:r>
      <w:r>
        <w:rPr>
          <w:rFonts w:ascii="Times New Roman" w:hAnsi="Times New Roman" w:cs="Times New Roman"/>
        </w:rPr>
        <w:t>.</w:t>
      </w:r>
    </w:p>
    <w:p w14:paraId="037F9C16" w14:textId="77777777" w:rsidR="00440D67" w:rsidRPr="00626CAA" w:rsidRDefault="00440D67" w:rsidP="00440D67">
      <w:pPr>
        <w:spacing w:line="480" w:lineRule="auto"/>
        <w:rPr>
          <w:rFonts w:ascii="Times New Roman" w:hAnsi="Times New Roman" w:cs="Times New Roman"/>
        </w:rPr>
      </w:pPr>
      <w:r w:rsidRPr="00626CAA">
        <w:rPr>
          <w:rFonts w:ascii="Times New Roman" w:hAnsi="Times New Roman" w:cs="Times New Roman"/>
          <w:u w:val="single"/>
        </w:rPr>
        <w:t>United Kingdom</w:t>
      </w:r>
      <w:r w:rsidRPr="00626CAA">
        <w:rPr>
          <w:rFonts w:ascii="Times New Roman" w:hAnsi="Times New Roman" w:cs="Times New Roman"/>
        </w:rPr>
        <w:t xml:space="preserve">: </w:t>
      </w:r>
      <w:r w:rsidRPr="007162F9">
        <w:rPr>
          <w:rFonts w:ascii="Times New Roman" w:hAnsi="Times New Roman" w:cs="Times New Roman"/>
        </w:rPr>
        <w:t xml:space="preserve">The stock market is the major financier. </w:t>
      </w:r>
      <w:r>
        <w:rPr>
          <w:rFonts w:ascii="Times New Roman" w:hAnsi="Times New Roman" w:cs="Times New Roman"/>
        </w:rPr>
        <w:t>Due to</w:t>
      </w:r>
      <w:r w:rsidRPr="007162F9">
        <w:rPr>
          <w:rFonts w:ascii="Times New Roman" w:hAnsi="Times New Roman" w:cs="Times New Roman"/>
        </w:rPr>
        <w:t xml:space="preserve"> </w:t>
      </w:r>
      <w:r w:rsidRPr="007162F9">
        <w:rPr>
          <w:rFonts w:ascii="Times New Roman" w:hAnsi="Times New Roman" w:cs="Times New Roman"/>
          <w:noProof/>
        </w:rPr>
        <w:t>this,</w:t>
      </w:r>
      <w:r w:rsidRPr="007162F9">
        <w:rPr>
          <w:rFonts w:ascii="Times New Roman" w:hAnsi="Times New Roman" w:cs="Times New Roman"/>
        </w:rPr>
        <w:t xml:space="preserve"> we have a fair accounting</w:t>
      </w:r>
      <w:r>
        <w:rPr>
          <w:rFonts w:ascii="Times New Roman" w:hAnsi="Times New Roman" w:cs="Times New Roman"/>
        </w:rPr>
        <w:t xml:space="preserve"> </w:t>
      </w:r>
      <w:r w:rsidRPr="007162F9">
        <w:rPr>
          <w:rFonts w:ascii="Times New Roman" w:hAnsi="Times New Roman" w:cs="Times New Roman"/>
        </w:rPr>
        <w:t xml:space="preserve">system. The availability of common law in the U.S. and that </w:t>
      </w:r>
      <w:r w:rsidRPr="007162F9">
        <w:rPr>
          <w:rFonts w:ascii="Times New Roman" w:hAnsi="Times New Roman" w:cs="Times New Roman"/>
          <w:noProof/>
        </w:rPr>
        <w:t>accounti</w:t>
      </w:r>
      <w:r>
        <w:rPr>
          <w:rFonts w:ascii="Times New Roman" w:hAnsi="Times New Roman" w:cs="Times New Roman"/>
          <w:noProof/>
        </w:rPr>
        <w:t>n</w:t>
      </w:r>
      <w:r w:rsidRPr="007162F9">
        <w:rPr>
          <w:rFonts w:ascii="Times New Roman" w:hAnsi="Times New Roman" w:cs="Times New Roman"/>
          <w:noProof/>
        </w:rPr>
        <w:t>g</w:t>
      </w:r>
      <w:r w:rsidRPr="007162F9">
        <w:rPr>
          <w:rFonts w:ascii="Times New Roman" w:hAnsi="Times New Roman" w:cs="Times New Roman"/>
        </w:rPr>
        <w:t xml:space="preserve"> and taxation are not linked</w:t>
      </w:r>
      <w:r>
        <w:rPr>
          <w:rFonts w:ascii="Times New Roman" w:hAnsi="Times New Roman" w:cs="Times New Roman"/>
        </w:rPr>
        <w:t xml:space="preserve"> </w:t>
      </w:r>
      <w:r w:rsidRPr="007162F9">
        <w:rPr>
          <w:rFonts w:ascii="Times New Roman" w:hAnsi="Times New Roman" w:cs="Times New Roman"/>
        </w:rPr>
        <w:t>also makes it possible to have</w:t>
      </w:r>
      <w:r>
        <w:rPr>
          <w:rFonts w:ascii="Times New Roman" w:hAnsi="Times New Roman" w:cs="Times New Roman"/>
        </w:rPr>
        <w:t xml:space="preserve"> a</w:t>
      </w:r>
      <w:r w:rsidRPr="007162F9">
        <w:rPr>
          <w:rFonts w:ascii="Times New Roman" w:hAnsi="Times New Roman" w:cs="Times New Roman"/>
        </w:rPr>
        <w:t xml:space="preserve"> </w:t>
      </w:r>
      <w:r w:rsidRPr="007162F9">
        <w:rPr>
          <w:rFonts w:ascii="Times New Roman" w:hAnsi="Times New Roman" w:cs="Times New Roman"/>
          <w:noProof/>
        </w:rPr>
        <w:t>fair</w:t>
      </w:r>
      <w:r w:rsidRPr="007162F9">
        <w:rPr>
          <w:rFonts w:ascii="Times New Roman" w:hAnsi="Times New Roman" w:cs="Times New Roman"/>
        </w:rPr>
        <w:t xml:space="preserve"> </w:t>
      </w:r>
      <w:r w:rsidRPr="007162F9">
        <w:rPr>
          <w:rFonts w:ascii="Times New Roman" w:hAnsi="Times New Roman" w:cs="Times New Roman"/>
          <w:noProof/>
        </w:rPr>
        <w:t>presenta</w:t>
      </w:r>
      <w:r>
        <w:rPr>
          <w:rFonts w:ascii="Times New Roman" w:hAnsi="Times New Roman" w:cs="Times New Roman"/>
          <w:noProof/>
        </w:rPr>
        <w:t>t</w:t>
      </w:r>
      <w:r w:rsidRPr="007162F9">
        <w:rPr>
          <w:rFonts w:ascii="Times New Roman" w:hAnsi="Times New Roman" w:cs="Times New Roman"/>
          <w:noProof/>
        </w:rPr>
        <w:t>ion</w:t>
      </w:r>
      <w:r w:rsidRPr="007162F9">
        <w:rPr>
          <w:rFonts w:ascii="Times New Roman" w:hAnsi="Times New Roman" w:cs="Times New Roman"/>
        </w:rPr>
        <w:t xml:space="preserve"> accounting</w:t>
      </w:r>
      <w:r>
        <w:rPr>
          <w:rFonts w:ascii="Times New Roman" w:hAnsi="Times New Roman" w:cs="Times New Roman"/>
        </w:rPr>
        <w:t xml:space="preserve">. </w:t>
      </w:r>
      <w:r w:rsidRPr="007162F9">
        <w:rPr>
          <w:rFonts w:ascii="Times New Roman" w:hAnsi="Times New Roman" w:cs="Times New Roman"/>
        </w:rPr>
        <w:t xml:space="preserve">Political and economic ties with European countries </w:t>
      </w:r>
      <w:r>
        <w:rPr>
          <w:rFonts w:ascii="Times New Roman" w:hAnsi="Times New Roman" w:cs="Times New Roman"/>
        </w:rPr>
        <w:t>and the United States i</w:t>
      </w:r>
      <w:r w:rsidRPr="007162F9">
        <w:rPr>
          <w:rFonts w:ascii="Times New Roman" w:hAnsi="Times New Roman" w:cs="Times New Roman"/>
        </w:rPr>
        <w:t xml:space="preserve">nfluences the countries accounting system. Inflation adjustments are low </w:t>
      </w:r>
      <w:r>
        <w:rPr>
          <w:rFonts w:ascii="Times New Roman" w:hAnsi="Times New Roman" w:cs="Times New Roman"/>
        </w:rPr>
        <w:t xml:space="preserve">because of low inflation rates. </w:t>
      </w:r>
      <w:r w:rsidRPr="007162F9">
        <w:rPr>
          <w:rFonts w:ascii="Times New Roman" w:hAnsi="Times New Roman" w:cs="Times New Roman"/>
        </w:rPr>
        <w:t>Economic development and diverse education create a sophisticated accounting system</w:t>
      </w:r>
      <w:r>
        <w:rPr>
          <w:rFonts w:ascii="Times New Roman" w:hAnsi="Times New Roman" w:cs="Times New Roman"/>
        </w:rPr>
        <w:t>.</w:t>
      </w:r>
    </w:p>
    <w:p w14:paraId="519399B6" w14:textId="77777777" w:rsidR="00440D67" w:rsidRPr="007162F9" w:rsidRDefault="00440D67" w:rsidP="00440D67">
      <w:pPr>
        <w:spacing w:line="480" w:lineRule="auto"/>
        <w:rPr>
          <w:rFonts w:ascii="Times New Roman" w:hAnsi="Times New Roman" w:cs="Times New Roman"/>
        </w:rPr>
      </w:pPr>
      <w:r w:rsidRPr="00626CAA">
        <w:rPr>
          <w:rFonts w:ascii="Times New Roman" w:hAnsi="Times New Roman" w:cs="Times New Roman"/>
          <w:u w:val="single"/>
        </w:rPr>
        <w:t>United States</w:t>
      </w:r>
      <w:r w:rsidRPr="00626CAA">
        <w:rPr>
          <w:rFonts w:ascii="Times New Roman" w:hAnsi="Times New Roman" w:cs="Times New Roman"/>
        </w:rPr>
        <w:t xml:space="preserve">: </w:t>
      </w:r>
      <w:r w:rsidRPr="007162F9">
        <w:rPr>
          <w:rFonts w:ascii="Times New Roman" w:hAnsi="Times New Roman" w:cs="Times New Roman"/>
        </w:rPr>
        <w:t>The stock market is the major financier. Because of this we have a fair accounting</w:t>
      </w:r>
    </w:p>
    <w:p w14:paraId="267CAAEB" w14:textId="77777777" w:rsidR="00440D67" w:rsidRDefault="00440D67" w:rsidP="00440D67">
      <w:pPr>
        <w:spacing w:line="480" w:lineRule="auto"/>
        <w:rPr>
          <w:rFonts w:ascii="Times New Roman" w:hAnsi="Times New Roman" w:cs="Times New Roman"/>
        </w:rPr>
      </w:pPr>
      <w:r w:rsidRPr="007162F9">
        <w:rPr>
          <w:rFonts w:ascii="Times New Roman" w:hAnsi="Times New Roman" w:cs="Times New Roman"/>
        </w:rPr>
        <w:t xml:space="preserve">System. The availability of common law in the U.S. and that </w:t>
      </w:r>
      <w:r w:rsidRPr="007162F9">
        <w:rPr>
          <w:rFonts w:ascii="Times New Roman" w:hAnsi="Times New Roman" w:cs="Times New Roman"/>
          <w:noProof/>
        </w:rPr>
        <w:t>accounti</w:t>
      </w:r>
      <w:r>
        <w:rPr>
          <w:rFonts w:ascii="Times New Roman" w:hAnsi="Times New Roman" w:cs="Times New Roman"/>
          <w:noProof/>
        </w:rPr>
        <w:t>n</w:t>
      </w:r>
      <w:r w:rsidRPr="007162F9">
        <w:rPr>
          <w:rFonts w:ascii="Times New Roman" w:hAnsi="Times New Roman" w:cs="Times New Roman"/>
          <w:noProof/>
        </w:rPr>
        <w:t>g</w:t>
      </w:r>
      <w:r w:rsidRPr="007162F9">
        <w:rPr>
          <w:rFonts w:ascii="Times New Roman" w:hAnsi="Times New Roman" w:cs="Times New Roman"/>
        </w:rPr>
        <w:t xml:space="preserve"> and taxation are not linked</w:t>
      </w:r>
      <w:r>
        <w:rPr>
          <w:rFonts w:ascii="Times New Roman" w:hAnsi="Times New Roman" w:cs="Times New Roman"/>
        </w:rPr>
        <w:t xml:space="preserve"> </w:t>
      </w:r>
      <w:r w:rsidRPr="007162F9">
        <w:rPr>
          <w:rFonts w:ascii="Times New Roman" w:hAnsi="Times New Roman" w:cs="Times New Roman"/>
        </w:rPr>
        <w:t>also makes it possible to have</w:t>
      </w:r>
      <w:r>
        <w:rPr>
          <w:rFonts w:ascii="Times New Roman" w:hAnsi="Times New Roman" w:cs="Times New Roman"/>
        </w:rPr>
        <w:t xml:space="preserve"> a</w:t>
      </w:r>
      <w:r w:rsidRPr="007162F9">
        <w:rPr>
          <w:rFonts w:ascii="Times New Roman" w:hAnsi="Times New Roman" w:cs="Times New Roman"/>
        </w:rPr>
        <w:t xml:space="preserve"> </w:t>
      </w:r>
      <w:r w:rsidRPr="007162F9">
        <w:rPr>
          <w:rFonts w:ascii="Times New Roman" w:hAnsi="Times New Roman" w:cs="Times New Roman"/>
          <w:noProof/>
        </w:rPr>
        <w:t>fair</w:t>
      </w:r>
      <w:r w:rsidRPr="007162F9">
        <w:rPr>
          <w:rFonts w:ascii="Times New Roman" w:hAnsi="Times New Roman" w:cs="Times New Roman"/>
        </w:rPr>
        <w:t xml:space="preserve"> </w:t>
      </w:r>
      <w:r w:rsidRPr="007162F9">
        <w:rPr>
          <w:rFonts w:ascii="Times New Roman" w:hAnsi="Times New Roman" w:cs="Times New Roman"/>
          <w:noProof/>
        </w:rPr>
        <w:t>presenta</w:t>
      </w:r>
      <w:r>
        <w:rPr>
          <w:rFonts w:ascii="Times New Roman" w:hAnsi="Times New Roman" w:cs="Times New Roman"/>
          <w:noProof/>
        </w:rPr>
        <w:t>t</w:t>
      </w:r>
      <w:r w:rsidRPr="007162F9">
        <w:rPr>
          <w:rFonts w:ascii="Times New Roman" w:hAnsi="Times New Roman" w:cs="Times New Roman"/>
          <w:noProof/>
        </w:rPr>
        <w:t>ion</w:t>
      </w:r>
      <w:r w:rsidRPr="007162F9">
        <w:rPr>
          <w:rFonts w:ascii="Times New Roman" w:hAnsi="Times New Roman" w:cs="Times New Roman"/>
        </w:rPr>
        <w:t xml:space="preserve"> accounting. Canada and Mexico share economic ties with the United States and therefore have their accounting system</w:t>
      </w:r>
      <w:r>
        <w:rPr>
          <w:rFonts w:ascii="Times New Roman" w:hAnsi="Times New Roman" w:cs="Times New Roman"/>
        </w:rPr>
        <w:t xml:space="preserve"> </w:t>
      </w:r>
      <w:r w:rsidRPr="007162F9">
        <w:rPr>
          <w:rFonts w:ascii="Times New Roman" w:hAnsi="Times New Roman" w:cs="Times New Roman"/>
        </w:rPr>
        <w:t xml:space="preserve">influenced by the U.S. Inflation adjustments are low </w:t>
      </w:r>
      <w:r>
        <w:rPr>
          <w:rFonts w:ascii="Times New Roman" w:hAnsi="Times New Roman" w:cs="Times New Roman"/>
        </w:rPr>
        <w:t xml:space="preserve">because of low inflation rates. </w:t>
      </w:r>
      <w:r w:rsidRPr="007162F9">
        <w:rPr>
          <w:rFonts w:ascii="Times New Roman" w:hAnsi="Times New Roman" w:cs="Times New Roman"/>
        </w:rPr>
        <w:t>Economic development and diverse education create a sophisticated accounting system</w:t>
      </w:r>
      <w:r>
        <w:rPr>
          <w:rFonts w:ascii="Times New Roman" w:hAnsi="Times New Roman" w:cs="Times New Roman"/>
        </w:rPr>
        <w:t>.</w:t>
      </w:r>
    </w:p>
    <w:p w14:paraId="17B5BE02" w14:textId="77777777" w:rsidR="009B6E98" w:rsidRDefault="009B6E98" w:rsidP="00440D67">
      <w:pPr>
        <w:spacing w:line="480" w:lineRule="auto"/>
        <w:rPr>
          <w:rFonts w:ascii="Times New Roman" w:hAnsi="Times New Roman" w:cs="Times New Roman"/>
        </w:rPr>
      </w:pPr>
    </w:p>
    <w:p w14:paraId="324714E4" w14:textId="77777777" w:rsidR="009B6E98" w:rsidRPr="009B6E98" w:rsidRDefault="009B6E98" w:rsidP="00440D67">
      <w:pPr>
        <w:spacing w:line="480" w:lineRule="auto"/>
        <w:rPr>
          <w:rFonts w:ascii="Times New Roman" w:hAnsi="Times New Roman" w:cs="Times New Roman"/>
          <w:b/>
          <w:bCs/>
        </w:rPr>
      </w:pPr>
      <w:r w:rsidRPr="009B6E98">
        <w:rPr>
          <w:rFonts w:ascii="Times New Roman" w:hAnsi="Times New Roman" w:cs="Times New Roman"/>
          <w:b/>
          <w:bCs/>
        </w:rPr>
        <w:t xml:space="preserve">Answer Q5 page 80 </w:t>
      </w:r>
    </w:p>
    <w:p w14:paraId="6BF93136" w14:textId="77777777" w:rsidR="009B6E98" w:rsidRPr="00F4105D" w:rsidRDefault="009B6E98" w:rsidP="009B6E98">
      <w:pPr>
        <w:spacing w:line="480" w:lineRule="auto"/>
        <w:ind w:left="900"/>
        <w:rPr>
          <w:rFonts w:ascii="Times New Roman" w:hAnsi="Times New Roman" w:cs="Times New Roman"/>
        </w:rPr>
      </w:pPr>
      <w:r w:rsidRPr="002A4C55">
        <w:rPr>
          <w:rFonts w:ascii="Times New Roman" w:hAnsi="Times New Roman" w:cs="Times New Roman"/>
        </w:rPr>
        <w:t>These are illustrative financial accounting methods at variance with international norms</w:t>
      </w:r>
      <w:r>
        <w:rPr>
          <w:rFonts w:ascii="Times New Roman" w:hAnsi="Times New Roman" w:cs="Times New Roman"/>
        </w:rPr>
        <w:t xml:space="preserve"> for each country that is discussed.</w:t>
      </w:r>
    </w:p>
    <w:p w14:paraId="51E1E245" w14:textId="77777777" w:rsidR="009B6E98" w:rsidRDefault="009B6E98" w:rsidP="009B6E98">
      <w:pPr>
        <w:numPr>
          <w:ilvl w:val="0"/>
          <w:numId w:val="2"/>
        </w:numPr>
        <w:spacing w:line="480" w:lineRule="auto"/>
        <w:rPr>
          <w:rFonts w:ascii="Times New Roman" w:hAnsi="Times New Roman" w:cs="Times New Roman"/>
        </w:rPr>
      </w:pPr>
      <w:r w:rsidRPr="00993AD5">
        <w:rPr>
          <w:rFonts w:ascii="Times New Roman" w:hAnsi="Times New Roman" w:cs="Times New Roman"/>
        </w:rPr>
        <w:t>France—</w:t>
      </w:r>
      <w:r>
        <w:rPr>
          <w:rFonts w:ascii="Times New Roman" w:hAnsi="Times New Roman" w:cs="Times New Roman"/>
        </w:rPr>
        <w:t>t</w:t>
      </w:r>
      <w:r w:rsidRPr="00993AD5">
        <w:rPr>
          <w:rFonts w:ascii="Times New Roman" w:hAnsi="Times New Roman" w:cs="Times New Roman"/>
        </w:rPr>
        <w:t>he finance leases should not have to be capitalized.</w:t>
      </w:r>
      <w:r>
        <w:rPr>
          <w:rFonts w:ascii="Times New Roman" w:hAnsi="Times New Roman" w:cs="Times New Roman"/>
        </w:rPr>
        <w:t xml:space="preserve"> </w:t>
      </w:r>
      <w:r w:rsidRPr="00993AD5">
        <w:rPr>
          <w:rFonts w:ascii="Times New Roman" w:hAnsi="Times New Roman" w:cs="Times New Roman"/>
        </w:rPr>
        <w:t>The liabilities that occur after employment benefits should not have to be recognized. There will be an understatement for the debt-to-asset ratio. Adjusting for post-employment benefits understates the earnings and liabilities reported. The adjustments for leases will also understate liabilities, assets and the debt-to-asset ratio. Income is affected by the amount</w:t>
      </w:r>
      <w:r>
        <w:rPr>
          <w:rFonts w:ascii="Times New Roman" w:hAnsi="Times New Roman" w:cs="Times New Roman"/>
        </w:rPr>
        <w:t xml:space="preserve"> </w:t>
      </w:r>
      <w:r w:rsidRPr="00993AD5">
        <w:rPr>
          <w:rFonts w:ascii="Times New Roman" w:hAnsi="Times New Roman" w:cs="Times New Roman"/>
        </w:rPr>
        <w:t>of lease payment that differs from depreciation accounted for. An analyst will not adjust for this variance.</w:t>
      </w:r>
    </w:p>
    <w:p w14:paraId="61B2626E" w14:textId="77777777" w:rsidR="009B6E98" w:rsidRPr="00993AD5" w:rsidRDefault="009B6E98" w:rsidP="009B6E98">
      <w:pPr>
        <w:numPr>
          <w:ilvl w:val="0"/>
          <w:numId w:val="2"/>
        </w:numPr>
        <w:spacing w:line="480" w:lineRule="auto"/>
        <w:rPr>
          <w:rFonts w:ascii="Times New Roman" w:hAnsi="Times New Roman" w:cs="Times New Roman"/>
        </w:rPr>
      </w:pPr>
      <w:r w:rsidRPr="00993AD5">
        <w:rPr>
          <w:rFonts w:ascii="Times New Roman" w:hAnsi="Times New Roman" w:cs="Times New Roman"/>
        </w:rPr>
        <w:t>Germany—in this method goodwill is treated in several ways and they are two purchasing methods that are allowed. It is impossible for an analyst to adjust for variances because the effects of debt-to-asset ratio and reported earnings are unclear.</w:t>
      </w:r>
    </w:p>
    <w:p w14:paraId="13770F59" w14:textId="77777777" w:rsidR="009B6E98" w:rsidRDefault="009B6E98" w:rsidP="009B6E98">
      <w:pPr>
        <w:numPr>
          <w:ilvl w:val="0"/>
          <w:numId w:val="2"/>
        </w:numPr>
        <w:spacing w:line="480" w:lineRule="auto"/>
        <w:rPr>
          <w:rFonts w:ascii="Times New Roman" w:hAnsi="Times New Roman" w:cs="Times New Roman"/>
        </w:rPr>
      </w:pPr>
      <w:r w:rsidRPr="0063274E">
        <w:rPr>
          <w:rFonts w:ascii="Times New Roman" w:hAnsi="Times New Roman" w:cs="Times New Roman"/>
          <w:iCs/>
        </w:rPr>
        <w:t>Czech Republic</w:t>
      </w:r>
      <w:r w:rsidRPr="0063274E">
        <w:rPr>
          <w:rFonts w:ascii="Times New Roman" w:hAnsi="Times New Roman" w:cs="Times New Roman"/>
        </w:rPr>
        <w:t xml:space="preserve">—after the first year of consolidation, Goodwill can be written off. It can also be amortized </w:t>
      </w:r>
      <w:r>
        <w:rPr>
          <w:rFonts w:ascii="Times New Roman" w:hAnsi="Times New Roman" w:cs="Times New Roman"/>
          <w:noProof/>
        </w:rPr>
        <w:t>over</w:t>
      </w:r>
      <w:r w:rsidRPr="0063274E">
        <w:rPr>
          <w:rFonts w:ascii="Times New Roman" w:hAnsi="Times New Roman" w:cs="Times New Roman"/>
        </w:rPr>
        <w:t xml:space="preserve"> a period of 20 years. There is no effect on income if goodwill is written off immediately. Debt-to-asset ratio is higher in this method as compared to international norms. As goodwill is amortized, the debt-to-asset ratio increases as compared to the international norms. This is because amortizing and impairing goodwill will lower the international earnings. Disclosing the effects of goodwill amortization and impairment will </w:t>
      </w:r>
      <w:r>
        <w:rPr>
          <w:rFonts w:ascii="Times New Roman" w:hAnsi="Times New Roman" w:cs="Times New Roman"/>
        </w:rPr>
        <w:t>allow analysts to make suitable c</w:t>
      </w:r>
      <w:r w:rsidRPr="0063274E">
        <w:rPr>
          <w:rFonts w:ascii="Times New Roman" w:hAnsi="Times New Roman" w:cs="Times New Roman"/>
        </w:rPr>
        <w:t>omparisons.</w:t>
      </w:r>
      <w:r>
        <w:rPr>
          <w:rFonts w:ascii="Times New Roman" w:hAnsi="Times New Roman" w:cs="Times New Roman"/>
        </w:rPr>
        <w:t xml:space="preserve"> </w:t>
      </w:r>
    </w:p>
    <w:p w14:paraId="599486B2" w14:textId="77777777" w:rsidR="009B6E98" w:rsidRPr="0063274E" w:rsidRDefault="009B6E98" w:rsidP="009B6E98">
      <w:pPr>
        <w:numPr>
          <w:ilvl w:val="0"/>
          <w:numId w:val="2"/>
        </w:numPr>
        <w:spacing w:line="480" w:lineRule="auto"/>
        <w:rPr>
          <w:rFonts w:ascii="Times New Roman" w:hAnsi="Times New Roman" w:cs="Times New Roman"/>
        </w:rPr>
      </w:pPr>
      <w:r w:rsidRPr="0063274E">
        <w:rPr>
          <w:rFonts w:ascii="Times New Roman" w:hAnsi="Times New Roman" w:cs="Times New Roman"/>
        </w:rPr>
        <w:t>The Netherlands—this is a microeconomics approach that is mostly used in the Holland. It is also referred to as a comprehensive current value accounting. The reported earnings are lower because the expenses are high in this method. These include expenses for depreciation and goods sold. The debt-to-asset ratio increases due to using a higher expenses cost. Analysts can adjust this variance if current value accounting is provided in the footnotes</w:t>
      </w:r>
    </w:p>
    <w:p w14:paraId="320051CD" w14:textId="77777777" w:rsidR="009B6E98" w:rsidRPr="00A6525F" w:rsidRDefault="009B6E98" w:rsidP="009B6E98">
      <w:pPr>
        <w:numPr>
          <w:ilvl w:val="0"/>
          <w:numId w:val="2"/>
        </w:numPr>
        <w:spacing w:line="480" w:lineRule="auto"/>
        <w:rPr>
          <w:rFonts w:ascii="Times New Roman" w:hAnsi="Times New Roman" w:cs="Times New Roman"/>
        </w:rPr>
      </w:pPr>
      <w:r w:rsidRPr="00A6525F">
        <w:rPr>
          <w:rFonts w:ascii="Times New Roman" w:hAnsi="Times New Roman" w:cs="Times New Roman"/>
        </w:rPr>
        <w:t xml:space="preserve">United Kingdom— the assets are valued at current costs, historical costs or by using a combination of these two costs. The debt-to-asset ratio and the reported earnings are the same </w:t>
      </w:r>
      <w:r>
        <w:rPr>
          <w:rFonts w:ascii="Times New Roman" w:hAnsi="Times New Roman" w:cs="Times New Roman"/>
          <w:noProof/>
        </w:rPr>
        <w:t>as</w:t>
      </w:r>
      <w:r w:rsidRPr="00A6525F">
        <w:rPr>
          <w:rFonts w:ascii="Times New Roman" w:hAnsi="Times New Roman" w:cs="Times New Roman"/>
        </w:rPr>
        <w:t xml:space="preserve"> in the Dutch current value accounting</w:t>
      </w:r>
      <w:r>
        <w:rPr>
          <w:rFonts w:ascii="Times New Roman" w:hAnsi="Times New Roman" w:cs="Times New Roman"/>
        </w:rPr>
        <w:t xml:space="preserve"> </w:t>
      </w:r>
      <w:r w:rsidRPr="00A6525F">
        <w:rPr>
          <w:rFonts w:ascii="Times New Roman" w:hAnsi="Times New Roman" w:cs="Times New Roman"/>
        </w:rPr>
        <w:t>if we use the current cost. If current costs are provided in the footnotes, they can be used by analysts to adjust the variance</w:t>
      </w:r>
      <w:r>
        <w:rPr>
          <w:rFonts w:ascii="Times New Roman" w:hAnsi="Times New Roman" w:cs="Times New Roman"/>
        </w:rPr>
        <w:t xml:space="preserve">. </w:t>
      </w:r>
    </w:p>
    <w:p w14:paraId="514EF7F8" w14:textId="77777777" w:rsidR="00440D67" w:rsidRDefault="009B6E98" w:rsidP="00440D67">
      <w:pPr>
        <w:spacing w:line="480" w:lineRule="auto"/>
        <w:rPr>
          <w:rFonts w:ascii="Times New Roman" w:hAnsi="Times New Roman" w:cs="Times New Roman"/>
        </w:rPr>
      </w:pPr>
      <w:r>
        <w:rPr>
          <w:rFonts w:ascii="Times New Roman" w:hAnsi="Times New Roman" w:cs="Times New Roman"/>
        </w:rPr>
        <w:t xml:space="preserve"> </w:t>
      </w:r>
    </w:p>
    <w:p w14:paraId="5D8BBE68" w14:textId="77777777" w:rsidR="00440D67" w:rsidRDefault="00440D67" w:rsidP="00440D67">
      <w:pPr>
        <w:spacing w:line="480" w:lineRule="auto"/>
        <w:rPr>
          <w:rFonts w:ascii="Times New Roman" w:hAnsi="Times New Roman" w:cs="Times New Roman"/>
        </w:rPr>
      </w:pPr>
    </w:p>
    <w:p w14:paraId="55148966" w14:textId="77777777" w:rsidR="00440D67" w:rsidRDefault="00440D67" w:rsidP="00440D67"/>
    <w:p w14:paraId="0FE8044B" w14:textId="77777777" w:rsidR="00440D67" w:rsidRDefault="00440D67" w:rsidP="00440D67"/>
    <w:sectPr w:rsidR="00440D67" w:rsidSect="000F2D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9432D4"/>
    <w:multiLevelType w:val="hybridMultilevel"/>
    <w:tmpl w:val="65E454BC"/>
    <w:lvl w:ilvl="0" w:tplc="1318CD46">
      <w:start w:val="1"/>
      <w:numFmt w:val="lowerLetter"/>
      <w:lvlText w:val="%1."/>
      <w:lvlJc w:val="left"/>
      <w:pPr>
        <w:tabs>
          <w:tab w:val="num" w:pos="1335"/>
        </w:tabs>
        <w:ind w:left="1335" w:hanging="435"/>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nsid w:val="4680546A"/>
    <w:multiLevelType w:val="hybridMultilevel"/>
    <w:tmpl w:val="8BB2D48E"/>
    <w:lvl w:ilvl="0" w:tplc="B5BECC3A">
      <w:start w:val="1"/>
      <w:numFmt w:val="decimal"/>
      <w:lvlText w:val="%1."/>
      <w:lvlJc w:val="left"/>
      <w:pPr>
        <w:tabs>
          <w:tab w:val="num" w:pos="900"/>
        </w:tabs>
        <w:ind w:left="900" w:hanging="360"/>
      </w:pPr>
    </w:lvl>
    <w:lvl w:ilvl="1" w:tplc="93D4C9E8">
      <w:start w:val="1"/>
      <w:numFmt w:val="lowerLetter"/>
      <w:lvlText w:val="%2."/>
      <w:lvlJc w:val="left"/>
      <w:pPr>
        <w:tabs>
          <w:tab w:val="num" w:pos="1620"/>
        </w:tabs>
        <w:ind w:left="1620" w:hanging="360"/>
      </w:pPr>
    </w:lvl>
    <w:lvl w:ilvl="2" w:tplc="0409001B">
      <w:start w:val="1"/>
      <w:numFmt w:val="lowerRoman"/>
      <w:lvlText w:val="%3."/>
      <w:lvlJc w:val="right"/>
      <w:pPr>
        <w:tabs>
          <w:tab w:val="num" w:pos="2340"/>
        </w:tabs>
        <w:ind w:left="2340" w:hanging="180"/>
      </w:pPr>
    </w:lvl>
    <w:lvl w:ilvl="3" w:tplc="0409000F">
      <w:start w:val="1"/>
      <w:numFmt w:val="decimal"/>
      <w:lvlText w:val="%4."/>
      <w:lvlJc w:val="left"/>
      <w:pPr>
        <w:tabs>
          <w:tab w:val="num" w:pos="3060"/>
        </w:tabs>
        <w:ind w:left="3060" w:hanging="360"/>
      </w:pPr>
    </w:lvl>
    <w:lvl w:ilvl="4" w:tplc="04090019">
      <w:start w:val="1"/>
      <w:numFmt w:val="lowerLetter"/>
      <w:lvlText w:val="%5."/>
      <w:lvlJc w:val="left"/>
      <w:pPr>
        <w:tabs>
          <w:tab w:val="num" w:pos="3780"/>
        </w:tabs>
        <w:ind w:left="3780" w:hanging="360"/>
      </w:pPr>
    </w:lvl>
    <w:lvl w:ilvl="5" w:tplc="0409001B">
      <w:start w:val="1"/>
      <w:numFmt w:val="lowerRoman"/>
      <w:lvlText w:val="%6."/>
      <w:lvlJc w:val="right"/>
      <w:pPr>
        <w:tabs>
          <w:tab w:val="num" w:pos="4500"/>
        </w:tabs>
        <w:ind w:left="4500" w:hanging="180"/>
      </w:pPr>
    </w:lvl>
    <w:lvl w:ilvl="6" w:tplc="0409000F">
      <w:start w:val="1"/>
      <w:numFmt w:val="decimal"/>
      <w:lvlText w:val="%7."/>
      <w:lvlJc w:val="left"/>
      <w:pPr>
        <w:tabs>
          <w:tab w:val="num" w:pos="5220"/>
        </w:tabs>
        <w:ind w:left="5220" w:hanging="360"/>
      </w:pPr>
    </w:lvl>
    <w:lvl w:ilvl="7" w:tplc="04090019">
      <w:start w:val="1"/>
      <w:numFmt w:val="lowerLetter"/>
      <w:lvlText w:val="%8."/>
      <w:lvlJc w:val="left"/>
      <w:pPr>
        <w:tabs>
          <w:tab w:val="num" w:pos="5940"/>
        </w:tabs>
        <w:ind w:left="5940" w:hanging="360"/>
      </w:pPr>
    </w:lvl>
    <w:lvl w:ilvl="8" w:tplc="0409001B">
      <w:start w:val="1"/>
      <w:numFmt w:val="lowerRoman"/>
      <w:lvlText w:val="%9."/>
      <w:lvlJc w:val="right"/>
      <w:pPr>
        <w:tabs>
          <w:tab w:val="num" w:pos="6660"/>
        </w:tabs>
        <w:ind w:left="666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1"/>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D2F"/>
    <w:rsid w:val="000F2D47"/>
    <w:rsid w:val="00440D67"/>
    <w:rsid w:val="00757A70"/>
    <w:rsid w:val="00880266"/>
    <w:rsid w:val="009B6E98"/>
    <w:rsid w:val="00B64A72"/>
    <w:rsid w:val="00D84B3F"/>
    <w:rsid w:val="00E03D2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2389252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875</Words>
  <Characters>4992</Characters>
  <Application>Microsoft Macintosh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2018-02-10T03:49:00Z</dcterms:created>
  <dcterms:modified xsi:type="dcterms:W3CDTF">2018-02-24T21:04:00Z</dcterms:modified>
</cp:coreProperties>
</file>